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537"/>
        <w:gridCol w:w="5352"/>
      </w:tblGrid>
      <w:tr w:rsidR="00A023FC" w:rsidRPr="00F7091B" w:rsidTr="00852FCE">
        <w:tc>
          <w:tcPr>
            <w:tcW w:w="4537" w:type="dxa"/>
            <w:shd w:val="clear" w:color="auto" w:fill="auto"/>
          </w:tcPr>
          <w:p w:rsidR="00A023FC" w:rsidRPr="00F7091B" w:rsidRDefault="00A023FC" w:rsidP="00852FCE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shd w:val="clear" w:color="auto" w:fill="auto"/>
          </w:tcPr>
          <w:p w:rsidR="00A023FC" w:rsidRPr="00F7091B" w:rsidRDefault="00A023FC" w:rsidP="00405162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7091B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УТВЕРЖДЕНО</w:t>
            </w:r>
          </w:p>
          <w:p w:rsidR="00A023FC" w:rsidRPr="00F7091B" w:rsidRDefault="00405162" w:rsidP="00405162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A023FC" w:rsidRPr="00F709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ешением Общего </w:t>
            </w:r>
            <w:r w:rsidR="00A023FC" w:rsidRPr="00F7091B">
              <w:rPr>
                <w:rFonts w:ascii="Times New Roman" w:hAnsi="Times New Roman" w:cs="Times New Roman"/>
                <w:sz w:val="24"/>
                <w:szCs w:val="24"/>
              </w:rPr>
              <w:t>собрания членов</w:t>
            </w:r>
          </w:p>
          <w:p w:rsidR="00A023FC" w:rsidRPr="00F7091B" w:rsidRDefault="00A023FC" w:rsidP="00405162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09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Ассоциации «Саморегулируемая организация</w:t>
            </w:r>
          </w:p>
          <w:p w:rsidR="00A023FC" w:rsidRPr="00F7091B" w:rsidRDefault="00A023FC" w:rsidP="00405162">
            <w:pPr>
              <w:tabs>
                <w:tab w:val="left" w:pos="25380"/>
              </w:tabs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09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«Региональное Объединение Проектировщиков»</w:t>
            </w:r>
          </w:p>
          <w:p w:rsidR="00A023FC" w:rsidRPr="00F7091B" w:rsidRDefault="00A023FC" w:rsidP="00405162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709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Протокол №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Pr="00F709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 от «17» марта 2015 года.</w:t>
            </w:r>
          </w:p>
        </w:tc>
      </w:tr>
    </w:tbl>
    <w:p w:rsid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CA" w:rsidRDefault="008E1ECA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3FC" w:rsidRPr="008E1ECA" w:rsidRDefault="00A023FC" w:rsidP="008E1ECA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42B" w:rsidRDefault="00D0442B" w:rsidP="00A0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023FC" w:rsidRPr="00D4542E" w:rsidRDefault="00A023FC" w:rsidP="00A0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2F34">
        <w:rPr>
          <w:rFonts w:ascii="Times New Roman" w:hAnsi="Times New Roman" w:cs="Times New Roman"/>
          <w:b/>
          <w:sz w:val="24"/>
          <w:szCs w:val="24"/>
        </w:rPr>
        <w:t>с</w:t>
      </w:r>
      <w:r w:rsidRPr="00E016CE">
        <w:rPr>
          <w:rFonts w:ascii="Times New Roman" w:hAnsi="Times New Roman" w:cs="Times New Roman"/>
          <w:b/>
          <w:sz w:val="24"/>
          <w:szCs w:val="24"/>
        </w:rPr>
        <w:t xml:space="preserve">истеме </w:t>
      </w:r>
      <w:r w:rsidRPr="00D4542E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A023FC" w:rsidRPr="00D4542E" w:rsidRDefault="00A023FC" w:rsidP="00A0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применяемой на </w:t>
      </w:r>
      <w:r w:rsidRPr="00D4542E">
        <w:rPr>
          <w:rFonts w:ascii="Times New Roman" w:hAnsi="Times New Roman" w:cs="Times New Roman"/>
          <w:b/>
          <w:sz w:val="24"/>
          <w:szCs w:val="24"/>
        </w:rPr>
        <w:t>членов Ассоциации «Саморегулируемая организация</w:t>
      </w:r>
    </w:p>
    <w:p w:rsidR="00A023FC" w:rsidRDefault="00A023FC" w:rsidP="00A023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2E">
        <w:rPr>
          <w:rFonts w:ascii="Times New Roman" w:hAnsi="Times New Roman" w:cs="Times New Roman"/>
          <w:b/>
          <w:sz w:val="24"/>
          <w:szCs w:val="24"/>
        </w:rPr>
        <w:t>«Региональное Объединение Проектировщиков»</w:t>
      </w:r>
    </w:p>
    <w:p w:rsidR="00A023FC" w:rsidRPr="00D0442B" w:rsidRDefault="00A023FC" w:rsidP="00A023F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0442B" w:rsidRPr="0017606F" w:rsidRDefault="005A2402" w:rsidP="00AD36E0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2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A023FC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="00A023FC" w:rsidRPr="001419B5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действующим законодательством Российской Федерации, Уставом и иными документами Ассоциации </w:t>
      </w:r>
      <w:r w:rsidR="00A023FC">
        <w:rPr>
          <w:rFonts w:ascii="Times New Roman" w:hAnsi="Times New Roman" w:cs="Times New Roman"/>
          <w:sz w:val="24"/>
          <w:szCs w:val="24"/>
        </w:rPr>
        <w:t>«</w:t>
      </w:r>
      <w:r w:rsidR="00A023FC" w:rsidRPr="001419B5">
        <w:rPr>
          <w:rFonts w:ascii="Times New Roman" w:hAnsi="Times New Roman" w:cs="Times New Roman"/>
          <w:sz w:val="24"/>
          <w:szCs w:val="24"/>
        </w:rPr>
        <w:t>Саморегулируем</w:t>
      </w:r>
      <w:r w:rsidR="00A023FC">
        <w:rPr>
          <w:rFonts w:ascii="Times New Roman" w:hAnsi="Times New Roman" w:cs="Times New Roman"/>
          <w:sz w:val="24"/>
          <w:szCs w:val="24"/>
        </w:rPr>
        <w:t>ая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023FC">
        <w:rPr>
          <w:rFonts w:ascii="Times New Roman" w:hAnsi="Times New Roman" w:cs="Times New Roman"/>
          <w:sz w:val="24"/>
          <w:szCs w:val="24"/>
        </w:rPr>
        <w:t>я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 «</w:t>
      </w:r>
      <w:r w:rsidR="00A023FC">
        <w:rPr>
          <w:rFonts w:ascii="Times New Roman" w:hAnsi="Times New Roman" w:cs="Times New Roman"/>
          <w:sz w:val="24"/>
          <w:szCs w:val="24"/>
        </w:rPr>
        <w:t xml:space="preserve">Региональное 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A023FC">
        <w:rPr>
          <w:rFonts w:ascii="Times New Roman" w:hAnsi="Times New Roman" w:cs="Times New Roman"/>
          <w:sz w:val="24"/>
          <w:szCs w:val="24"/>
        </w:rPr>
        <w:t>П</w:t>
      </w:r>
      <w:r w:rsidR="00A023FC" w:rsidRPr="001419B5">
        <w:rPr>
          <w:rFonts w:ascii="Times New Roman" w:hAnsi="Times New Roman" w:cs="Times New Roman"/>
          <w:sz w:val="24"/>
          <w:szCs w:val="24"/>
        </w:rPr>
        <w:t>роектировщиков» (далее – Ассоциация) устанавливает</w:t>
      </w:r>
      <w:r w:rsidR="00A023FC">
        <w:rPr>
          <w:rFonts w:ascii="Times New Roman" w:hAnsi="Times New Roman" w:cs="Times New Roman"/>
          <w:sz w:val="24"/>
          <w:szCs w:val="24"/>
        </w:rPr>
        <w:t xml:space="preserve"> систему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воздействия, которые могут применяться в отношении членов Ассоциации, а также порядок рассмотрения дел о привлечении членов Ассоциации к дисциплинарной ответственности и полномочия органов Ассо</w:t>
      </w:r>
      <w:r w:rsidR="00A023FC">
        <w:rPr>
          <w:rFonts w:ascii="Times New Roman" w:hAnsi="Times New Roman" w:cs="Times New Roman"/>
          <w:sz w:val="24"/>
          <w:szCs w:val="24"/>
        </w:rPr>
        <w:t>циации по применению данных мер.</w:t>
      </w:r>
      <w:proofErr w:type="gramEnd"/>
    </w:p>
    <w:p w:rsidR="00A023FC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A0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023FC" w:rsidRPr="001419B5">
        <w:rPr>
          <w:rFonts w:ascii="Times New Roman" w:hAnsi="Times New Roman" w:cs="Times New Roman"/>
          <w:sz w:val="24"/>
          <w:szCs w:val="24"/>
        </w:rPr>
        <w:t>Под дисциплинарной ответственностью членов Ассоциации в настоящем Положении понимается обязанность члена Ассоциации понести предусмотренные меры дисциплинарного воздействия за несоблюдение требований технических регламентов, требований к выдаче свидетельств о допуске к работам, которые оказывают влияние на безопасность объектов капитального строительства, правил контроля</w:t>
      </w:r>
      <w:r w:rsidR="00A023FC" w:rsidRPr="00085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3FC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саморегулирования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, </w:t>
      </w:r>
      <w:r w:rsidR="00A023FC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A023FC" w:rsidRPr="001419B5">
        <w:rPr>
          <w:rFonts w:ascii="Times New Roman" w:hAnsi="Times New Roman" w:cs="Times New Roman"/>
          <w:sz w:val="24"/>
          <w:szCs w:val="24"/>
        </w:rPr>
        <w:t xml:space="preserve"> стандартов, правил саморегулирования, принятых Ассоциацией и обязательных для исполнения членами Ассоциации (далее – Требования).</w:t>
      </w:r>
      <w:proofErr w:type="gramEnd"/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Принципы применения мер дисциплинарного воздействия: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публичность (открытость) применения мер дисциплинарного воздействия;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обязательность соблюдения установленной процедуры при применении мер дисциплинарного воздействия;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соответствие применяемой меры дисциплинарного воздействия тяжести (степени) допущенного нарушения;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1.3.5. обязанность по устранению последствий допущенных нарушений (в том числе и в случае исключения из членов саморегулируемой организации) вне зависимости от применения мер дисциплинарного воздействия.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Применение мер дисциплинарного воздействия</w:t>
      </w:r>
      <w:r w:rsidRPr="00D044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имеет своей целью нанесение вреда деловой репутации членам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допустившим нарушения. 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применении мер дисциплинарного воздействия не может быть принято по истечении одного года со дня совершения нарушения обязательных требований. При длящемся нарушении обязательных требований указанный срок начинает исчисляться с момента обнаружения соответствующего нарушения.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Для целей настоящего Положения применяются следующие понятия:</w:t>
      </w:r>
    </w:p>
    <w:p w:rsidR="00D0442B" w:rsidRDefault="00D0442B" w:rsidP="00D044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дисциплинарный орган саморегулируемой организации – орган, создаваемый в обязательном порядке Советом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осуществляющий рассмотрение дел о применении в отношении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предусмотренных настоящим Положением (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- Дисциплинарный комитет).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23FC" w:rsidRDefault="00A023FC" w:rsidP="00D04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442B" w:rsidRPr="0017606F" w:rsidRDefault="0017606F" w:rsidP="00D044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  МЕРЫ ДИСЦИПЛИНАРНОГО ВОЗДЕЙСТВИЯ И ОРГАНЫ АССОЦИАЦИИ, </w:t>
      </w:r>
    </w:p>
    <w:p w:rsidR="00D0442B" w:rsidRDefault="0017606F" w:rsidP="00D0442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НА ИХ ПРИМЕНЕНИЕ</w:t>
      </w:r>
    </w:p>
    <w:p w:rsidR="000219E6" w:rsidRPr="0017606F" w:rsidRDefault="000219E6" w:rsidP="00D0442B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За нарушение обязательных требований к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применяться следующие меры дисциплинарного воздействия: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предписание об обязательном устранении членом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установленные сроки как мера дисциплинарного воздействия, обязывающая члена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произвести в установленные сроки действия, направленные на устранение допущенных нарушений;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предупреждение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дисциплинарного воздействия, обязывающая устранить в установленные сроки нарушение, а также указывающая на возможность применения к члену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строгих мер дисциплинарного воздействия в случае не</w:t>
      </w:r>
      <w:r w:rsidR="0014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им допущенных нарушений в установленный срок;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приостановление действия свидетельства о допуске в отношении определенного вида или видов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прекращение действия свидетельства о допуске в отношении определенного вида или видов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исключение из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42B" w:rsidRPr="00B96851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Дисциплинарный комитет вправе применять меры дисциплинарного воздействия, предусмотренные подпунктами 2.1.1 – 2.1.3 настоящего Положения, 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выносить на рассмотрение Общего собрания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="00CF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Совета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о применении в отношении членов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применение которых отнесено в соответствии с пунктами 2.3 и 2.4 настоящего Положения к компетенции указанных органов управления 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Совет</w:t>
      </w:r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Pr="00B96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применять следующие меры дисциплинарного возде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йствия, предусмотренные: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подпунктами 2.1.1 – 2.1.3 настоящего Положения;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подпунктом 2.1.4 настоящего Положения, в следующих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установлении факта наличия у члена </w:t>
      </w:r>
      <w:proofErr w:type="gramStart"/>
      <w:r w:rsidR="00AA3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выданного другой саморегулируемой организацией свидетельства о допуске к такому же виду работ;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</w:t>
      </w:r>
      <w:r w:rsidR="00146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устранении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 выявленных нарушений, если действие свидетельства о допуске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определенному виду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видам работ приостановлено;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подпунктом 2.1.5 в случае отсутствия у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допуске хотя бы к одному виду работ.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Общее собрание членов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применяет меры дисциплинарного воздействия, предусмотренные подпунктами 2.1.4, 2.1.5 настоящего Положения.</w:t>
      </w:r>
    </w:p>
    <w:p w:rsidR="000219E6" w:rsidRPr="000959D1" w:rsidRDefault="000219E6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2B" w:rsidRPr="0017606F" w:rsidRDefault="0017606F" w:rsidP="0017606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ПРАВИЛА ПРИМЕНЕНИЯ МЕР ДИСЦИПЛИНАРНОГО ВОЗДЕЙСТВИЯ</w:t>
      </w:r>
    </w:p>
    <w:p w:rsidR="000219E6" w:rsidRPr="000959D1" w:rsidRDefault="000219E6" w:rsidP="002A2319">
      <w:pPr>
        <w:pStyle w:val="a6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 применении мер дисциплинарного воздействия в каждом конкретном случае учитываются: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3.1.1. характер допущенного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обязательных требований;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обстоятельства, отягчающие ответственность;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обстоятельства, смягчающие ответственность;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аналогичного дисциплинарного нарушения).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Обстоятельствами, смягчающими ответственность, могут быть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добровольное сообщение членом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совершенном им нарушении обязательных требований;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предотвращение лицом, совершившим нарушение обязательных требований, его вредных последствий, добровольное возмещение причиненного ущерба или устранение причиненного вреда.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Дисциплинарный комитет может признать смягчающими обстоятельства, не указанные в настоящем Положении.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Обстоятельствами, отягчающими ответственность, могут быть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признаны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применялись меры дисциплинарного воздействия, предусмотренные настоящим Положением;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3.4.2. нарушение обязательных требований причинило существенный вред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иному члену </w:t>
      </w:r>
      <w:r w:rsidR="008D0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Дисциплинарный комитет в зависимости от характера совершенного нарушения может не признать данное обстоятельство отягчающим.</w:t>
      </w:r>
    </w:p>
    <w:p w:rsidR="000219E6" w:rsidRPr="000959D1" w:rsidRDefault="000219E6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42B" w:rsidRPr="0017606F" w:rsidRDefault="0017606F" w:rsidP="002A231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760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ОСНОВАНИЯ ПРИМЕНЕНИЯ МЕР ДИСЦИПЛИНАРНОГО ВОЗДЕЙСТВИЯ</w:t>
      </w:r>
    </w:p>
    <w:p w:rsidR="000219E6" w:rsidRPr="000959D1" w:rsidRDefault="000219E6" w:rsidP="002A2319">
      <w:pPr>
        <w:pStyle w:val="a6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3BEB" w:rsidRPr="00D0442B" w:rsidRDefault="00D0442B" w:rsidP="00B73BE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Предписание об обязательном устранении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применяется в случаях, если имело место нарушение требований к выдаче свидетельств о допуске, требований стандартов и правил саморегулирования, не являющихся основанием для приостановления или прекращения действия свидетельства о допуске в отношении опр</w:t>
      </w:r>
      <w:r w:rsidR="00B73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еделенного вида или видов работ, а также в случае</w:t>
      </w:r>
      <w:r w:rsidR="00B73BEB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препятствий для осуществления проверки или непредставления сведений и документов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Предписание об обязательном устранении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выносится в письменном виде. Член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в письменной форме уведомить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 до окончания срока, установленного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устранения нарушений.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Устанавливаемый в Предписании срок для устранения выявленных нарушений не может превышать тридцать календарных дней.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Предупреждение члену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выносится в письменном виде  в случаях однократного совершения членом </w:t>
      </w:r>
      <w:r w:rsidR="00895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нарушений: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</w:t>
      </w:r>
      <w:r w:rsidR="00CF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 выявленных ранее нарушений, повлекших применение к виновному лицу в качестве меры дисциплинарного воздействия вынесение предписания об обязательном устранении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</w:t>
      </w:r>
      <w:r w:rsidR="00176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в установленные сроки.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При вынесении Предупреждения члену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срок для устранения нарушений с момента получения им Предупреждения.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Приостановление действия свидетельства о допуске в отношении определенного вида или видов работ как мера дисциплинарного воздействия применяется в следующих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несоблюдения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5388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технических регламентов, проектной и рабочей документации при выполнении работ в процессе строительства, реконструкции, капитального ремонта объ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екта капитального строительства,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к выдаче свидетельств о допуске, требований стандартов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несоблюдения срока для устранения выявленных нарушений, установленного в ранее вынесенном в отношении члена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Предупреждении;</w:t>
      </w:r>
    </w:p>
    <w:p w:rsid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F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если продолжение деятельности члена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приостановления действия свидетельства о допуске создает угрозу причинения вреда жизни и здоровью физических 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5388" w:rsidRPr="00D0442B" w:rsidRDefault="00FC5388" w:rsidP="00FC538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Ассоциацией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факта нарушения членом </w:t>
      </w:r>
      <w:r w:rsidR="00551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регламентов, проектной или рабочей документации при выполнении работ в процессе строительства, реконструкции, капитального ремонта объекта капитального строительства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Приостановление действия свидетельства о допуске допускается на период до устранения выявленных нарушений, но не более чем на шестьдесят календарных дней.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proofErr w:type="gramStart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приостановления действия свидетельства о допуске член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выполнять самостоятельно из числа работ, действие свидетельства о допуске к которым приостановлено, только работы, необходимые для устранения выявленных нарушений, и обязан уведомить об их устранении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Ассоциацию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в срок не позднее чем в течение десяти рабочих дней со дня уведомления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осуществить проверку результатов устранения выявленных нарушений и принять решение</w:t>
      </w:r>
      <w:proofErr w:type="gramEnd"/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возобновлении действия свидетельства о допуске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150906" w:rsidRDefault="00D0442B" w:rsidP="00150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Решение о возобновлении либо об отказе в возобновлении действия свидетельства о допуске после применения меры дисциплинарного воздействия, предусмотренной пунктом 2.1.3 настоящего Положения, принимается Дисциплинарным комитетом или Советом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0906" w:rsidRPr="001509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</w:p>
    <w:p w:rsidR="00D0442B" w:rsidRPr="00D0442B" w:rsidRDefault="00150906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возобновлении действия свидетельства о допуске или не</w:t>
      </w:r>
      <w:r w:rsidR="00E32F23"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   </w:t>
      </w:r>
      <w:r w:rsidR="00E32F23"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устранении выявленных нарушений Совет или Дисциплинарный комитет вправе вновь принять решение о приостановлении действия свидетельства о допуске. Такое решение может приниматься неограниченное количество раз.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Прекращение действия свидетельства о допуске как мера дисциплинарного воздействия применяется в случае не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устранения членом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в срок, установленный в принятом решении о приостановлении действия свидетельства о допуске данного члена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Действие свидетельства о допуске может быть прекращено в отношении одного, нескольких или всех видов работ, предусмотренных свидетельством о допуске.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Исключение из членов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мера дисциплинарного воздействия применяется в случаях:</w:t>
      </w:r>
    </w:p>
    <w:p w:rsidR="00D0442B" w:rsidRPr="00D0442B" w:rsidRDefault="00D0442B" w:rsidP="00D0442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4.11.1. несоблюдения членом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технических регламентов, повлекшего за собой причинение вреда жизни или здоровью физических лиц, имуществу физических или юридических лиц, государственному или муниципальному имущества, окружающей среде, жизни или здоровью животных и растений, объектам культурного наследия (памятникам истории и культуры) народов Российской Федерации;</w:t>
      </w:r>
    </w:p>
    <w:p w:rsidR="00E32F23" w:rsidRDefault="00D0442B" w:rsidP="00E32F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4.11.2. неоднократного в течение одного года или грубого нарушения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требований правил саморегулирования;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2F23" w:rsidRDefault="00D0442B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4.11.3. невнесения взноса в компенсационный фонд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установленный срок;</w:t>
      </w:r>
    </w:p>
    <w:p w:rsidR="00E32F23" w:rsidRDefault="00E32F23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4.11.4. неоднократной неуплаты в течение одного года или несвоевременной уплаты в течение одного года членских взносов;</w:t>
      </w:r>
    </w:p>
    <w:p w:rsidR="00D0442B" w:rsidRDefault="00D0442B" w:rsidP="00E32F2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4.11.5. отсутствия у члена </w:t>
      </w:r>
      <w:r w:rsidR="00E32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</w:t>
      </w: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допуске хотя бы к одному виду работ. </w:t>
      </w:r>
    </w:p>
    <w:p w:rsidR="009E11AD" w:rsidRPr="00D0442B" w:rsidRDefault="009E11AD" w:rsidP="00E32F23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023FC" w:rsidRDefault="00A023FC" w:rsidP="00A02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959D1" w:rsidRDefault="000959D1" w:rsidP="00A02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23FC" w:rsidRDefault="00FD01A6" w:rsidP="00A02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01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5. ЗАКЛЮЧИТЕЛЬНЫЕ ПОЛОЖЕНИЯ</w:t>
      </w:r>
    </w:p>
    <w:p w:rsidR="00A023FC" w:rsidRDefault="00A023FC" w:rsidP="00A023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A6682" w:rsidRDefault="00D0442B" w:rsidP="00A023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8A6682" w:rsidRPr="001419B5">
        <w:rPr>
          <w:rFonts w:ascii="Times New Roman" w:hAnsi="Times New Roman" w:cs="Times New Roman"/>
          <w:sz w:val="24"/>
          <w:szCs w:val="24"/>
        </w:rPr>
        <w:t>Настоящее Положение утверждается Общим собранием членов Ассоциации.</w:t>
      </w:r>
    </w:p>
    <w:p w:rsidR="008A6682" w:rsidRDefault="008A6682" w:rsidP="00A023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8A6682">
        <w:rPr>
          <w:rFonts w:ascii="Times New Roman" w:hAnsi="Times New Roman" w:cs="Times New Roman"/>
          <w:sz w:val="24"/>
          <w:szCs w:val="24"/>
        </w:rPr>
        <w:t xml:space="preserve"> </w:t>
      </w:r>
      <w:r w:rsidRPr="001419B5">
        <w:rPr>
          <w:rFonts w:ascii="Times New Roman" w:hAnsi="Times New Roman" w:cs="Times New Roman"/>
          <w:sz w:val="24"/>
          <w:szCs w:val="24"/>
        </w:rPr>
        <w:t>Применение меры дисциплинарного воздействия в отношении члена Ассоциации не освобождает его, в том числе и в случае исключения из Ассоциации, от ответственности по устранению последствий совершенного им нарушения.</w:t>
      </w:r>
    </w:p>
    <w:p w:rsidR="00D0442B" w:rsidRPr="00D0442B" w:rsidRDefault="008A6682" w:rsidP="00A023F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D0442B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вступает в силу </w:t>
      </w:r>
      <w:r w:rsidRPr="001419B5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B5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ения его</w:t>
      </w:r>
      <w:r w:rsidRPr="001419B5">
        <w:rPr>
          <w:rFonts w:ascii="Times New Roman" w:hAnsi="Times New Roman" w:cs="Times New Roman"/>
          <w:sz w:val="24"/>
          <w:szCs w:val="24"/>
        </w:rPr>
        <w:t xml:space="preserve"> Общим собранием членов Ассоциации</w:t>
      </w:r>
      <w:r w:rsidR="00D0442B" w:rsidRPr="00D0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D0442B" w:rsidRPr="00D0442B" w:rsidSect="00A023FC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33" w:rsidRDefault="00551433" w:rsidP="007948C8">
      <w:pPr>
        <w:spacing w:after="0" w:line="240" w:lineRule="auto"/>
      </w:pPr>
      <w:r>
        <w:separator/>
      </w:r>
    </w:p>
  </w:endnote>
  <w:endnote w:type="continuationSeparator" w:id="0">
    <w:p w:rsidR="00551433" w:rsidRDefault="00551433" w:rsidP="007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439976"/>
      <w:docPartObj>
        <w:docPartGallery w:val="Page Numbers (Bottom of Page)"/>
        <w:docPartUnique/>
      </w:docPartObj>
    </w:sdtPr>
    <w:sdtEndPr/>
    <w:sdtContent>
      <w:p w:rsidR="00551433" w:rsidRDefault="00551433">
        <w:pPr>
          <w:pStyle w:val="a9"/>
          <w:jc w:val="right"/>
        </w:pPr>
        <w:r w:rsidRPr="00A023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23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023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59D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023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33" w:rsidRDefault="00551433" w:rsidP="007948C8">
      <w:pPr>
        <w:spacing w:after="0" w:line="240" w:lineRule="auto"/>
      </w:pPr>
      <w:r>
        <w:separator/>
      </w:r>
    </w:p>
  </w:footnote>
  <w:footnote w:type="continuationSeparator" w:id="0">
    <w:p w:rsidR="00551433" w:rsidRDefault="00551433" w:rsidP="0079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5F82"/>
    <w:multiLevelType w:val="hybridMultilevel"/>
    <w:tmpl w:val="946EC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B20DEB"/>
    <w:multiLevelType w:val="hybridMultilevel"/>
    <w:tmpl w:val="DE0E3C3C"/>
    <w:lvl w:ilvl="0" w:tplc="09FA07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D7643"/>
    <w:multiLevelType w:val="multilevel"/>
    <w:tmpl w:val="734E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83CAB"/>
    <w:multiLevelType w:val="hybridMultilevel"/>
    <w:tmpl w:val="E46CB900"/>
    <w:lvl w:ilvl="0" w:tplc="82C4FA2A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DD1AE9"/>
    <w:multiLevelType w:val="hybridMultilevel"/>
    <w:tmpl w:val="06509AEE"/>
    <w:lvl w:ilvl="0" w:tplc="47A4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825FC"/>
    <w:multiLevelType w:val="hybridMultilevel"/>
    <w:tmpl w:val="488EEB34"/>
    <w:lvl w:ilvl="0" w:tplc="9A4CF88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EC26A4C"/>
    <w:multiLevelType w:val="hybridMultilevel"/>
    <w:tmpl w:val="A172FEB4"/>
    <w:lvl w:ilvl="0" w:tplc="533CB05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8E"/>
    <w:rsid w:val="00004D92"/>
    <w:rsid w:val="000219E6"/>
    <w:rsid w:val="000329ED"/>
    <w:rsid w:val="000959D1"/>
    <w:rsid w:val="000D270D"/>
    <w:rsid w:val="00102F34"/>
    <w:rsid w:val="00146162"/>
    <w:rsid w:val="00150906"/>
    <w:rsid w:val="0017606F"/>
    <w:rsid w:val="002A2319"/>
    <w:rsid w:val="003638A4"/>
    <w:rsid w:val="00405162"/>
    <w:rsid w:val="004527D8"/>
    <w:rsid w:val="004D478E"/>
    <w:rsid w:val="00551433"/>
    <w:rsid w:val="005A2402"/>
    <w:rsid w:val="00650196"/>
    <w:rsid w:val="00705DDD"/>
    <w:rsid w:val="00793C7F"/>
    <w:rsid w:val="007948C8"/>
    <w:rsid w:val="007A7C6D"/>
    <w:rsid w:val="007C27DF"/>
    <w:rsid w:val="00860AA3"/>
    <w:rsid w:val="008954D5"/>
    <w:rsid w:val="008A6682"/>
    <w:rsid w:val="008B1911"/>
    <w:rsid w:val="008D00CF"/>
    <w:rsid w:val="008E1ECA"/>
    <w:rsid w:val="009A416C"/>
    <w:rsid w:val="009D3A38"/>
    <w:rsid w:val="009D6EFA"/>
    <w:rsid w:val="009E11AD"/>
    <w:rsid w:val="00A023FC"/>
    <w:rsid w:val="00AA362A"/>
    <w:rsid w:val="00AC4926"/>
    <w:rsid w:val="00AD36E0"/>
    <w:rsid w:val="00B73BEB"/>
    <w:rsid w:val="00B96851"/>
    <w:rsid w:val="00C73B07"/>
    <w:rsid w:val="00CF7034"/>
    <w:rsid w:val="00D0442B"/>
    <w:rsid w:val="00DC5423"/>
    <w:rsid w:val="00DD0815"/>
    <w:rsid w:val="00E127EA"/>
    <w:rsid w:val="00E14297"/>
    <w:rsid w:val="00E3243C"/>
    <w:rsid w:val="00E32F23"/>
    <w:rsid w:val="00E835BB"/>
    <w:rsid w:val="00FC5388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8C8"/>
  </w:style>
  <w:style w:type="paragraph" w:styleId="a9">
    <w:name w:val="footer"/>
    <w:basedOn w:val="a"/>
    <w:link w:val="aa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8C8"/>
  </w:style>
  <w:style w:type="paragraph" w:customStyle="1" w:styleId="538552DCBB0F4C4BB087ED922D6A6322">
    <w:name w:val="538552DCBB0F4C4BB087ED922D6A6322"/>
    <w:rsid w:val="007948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2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7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8C8"/>
  </w:style>
  <w:style w:type="paragraph" w:styleId="a9">
    <w:name w:val="footer"/>
    <w:basedOn w:val="a"/>
    <w:link w:val="aa"/>
    <w:uiPriority w:val="99"/>
    <w:unhideWhenUsed/>
    <w:rsid w:val="00794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8C8"/>
  </w:style>
  <w:style w:type="paragraph" w:customStyle="1" w:styleId="538552DCBB0F4C4BB087ED922D6A6322">
    <w:name w:val="538552DCBB0F4C4BB087ED922D6A6322"/>
    <w:rsid w:val="007948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035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Екатерина</cp:lastModifiedBy>
  <cp:revision>8</cp:revision>
  <cp:lastPrinted>2015-02-09T06:51:00Z</cp:lastPrinted>
  <dcterms:created xsi:type="dcterms:W3CDTF">2015-03-19T15:31:00Z</dcterms:created>
  <dcterms:modified xsi:type="dcterms:W3CDTF">2015-03-20T16:08:00Z</dcterms:modified>
</cp:coreProperties>
</file>